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14:paraId="57942020" w14:textId="77777777" w:rsidTr="00C7564E">
        <w:trPr>
          <w:trHeight w:val="389"/>
        </w:trPr>
        <w:tc>
          <w:tcPr>
            <w:tcW w:w="0" w:type="auto"/>
            <w:shd w:val="clear" w:color="auto" w:fill="000080"/>
            <w:vAlign w:val="center"/>
          </w:tcPr>
          <w:p w14:paraId="698CBF4F" w14:textId="1E90B938" w:rsidR="00BE5564" w:rsidRPr="00B65B7F" w:rsidRDefault="00BE5564" w:rsidP="00C7564E">
            <w:pPr>
              <w:widowControl w:val="0"/>
              <w:rPr>
                <w:sz w:val="28"/>
                <w:szCs w:val="28"/>
              </w:rPr>
            </w:pPr>
            <w:r>
              <w:rPr>
                <w:b/>
                <w:bCs/>
                <w:sz w:val="28"/>
                <w:szCs w:val="28"/>
              </w:rPr>
              <w:t>Microsoft</w:t>
            </w:r>
            <w:r w:rsidR="00C7564E">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C7564E" w:rsidRPr="00C7564E">
              <w:rPr>
                <w:rStyle w:val="FootnoteReference"/>
                <w:b/>
                <w:bCs/>
                <w:sz w:val="28"/>
                <w:szCs w:val="28"/>
              </w:rPr>
              <w:footnoteReference w:id="2"/>
            </w:r>
            <w:r>
              <w:rPr>
                <w:b/>
                <w:sz w:val="20"/>
                <w:szCs w:val="20"/>
                <w:u w:val="single"/>
              </w:rPr>
              <w:t xml:space="preserve"> </w:t>
            </w:r>
          </w:p>
        </w:tc>
      </w:tr>
      <w:tr w:rsidR="00BE5564" w:rsidRPr="00B65B7F" w14:paraId="0FB043DC" w14:textId="77777777" w:rsidTr="00C7564E">
        <w:trPr>
          <w:trHeight w:hRule="exact" w:val="72"/>
        </w:trPr>
        <w:tc>
          <w:tcPr>
            <w:tcW w:w="0" w:type="auto"/>
          </w:tcPr>
          <w:p w14:paraId="68A15113" w14:textId="77777777" w:rsidR="00BE5564" w:rsidRPr="00B65B7F" w:rsidRDefault="00BE5564" w:rsidP="00C7564E">
            <w:pPr>
              <w:rPr>
                <w:sz w:val="20"/>
                <w:szCs w:val="20"/>
              </w:rPr>
            </w:pPr>
          </w:p>
        </w:tc>
      </w:tr>
      <w:tr w:rsidR="00BE5564" w:rsidRPr="00B65B7F" w14:paraId="04B34C20" w14:textId="77777777" w:rsidTr="00C7564E">
        <w:trPr>
          <w:trHeight w:hRule="exact" w:val="547"/>
        </w:trPr>
        <w:tc>
          <w:tcPr>
            <w:tcW w:w="0" w:type="auto"/>
            <w:vAlign w:val="center"/>
          </w:tcPr>
          <w:p w14:paraId="33E21E5B" w14:textId="5BF0E9B5" w:rsidR="00BE5564" w:rsidRPr="00C7564E" w:rsidRDefault="00BE5564" w:rsidP="00C7564E">
            <w:pPr>
              <w:rPr>
                <w:sz w:val="20"/>
                <w:szCs w:val="20"/>
              </w:rPr>
            </w:pPr>
            <w:r w:rsidRPr="00C7564E">
              <w:rPr>
                <w:b/>
                <w:sz w:val="20"/>
                <w:szCs w:val="20"/>
              </w:rPr>
              <w:t xml:space="preserve">Core-Lizenzen: </w:t>
            </w:r>
            <w:r w:rsidRPr="00C7564E">
              <w:rPr>
                <w:b/>
                <w:sz w:val="20"/>
                <w:szCs w:val="20"/>
                <w:u w:val="single"/>
              </w:rPr>
              <w:fldChar w:fldCharType="begin">
                <w:ffData>
                  <w:name w:val="Text33"/>
                  <w:enabled/>
                  <w:calcOnExit w:val="0"/>
                  <w:textInput/>
                </w:ffData>
              </w:fldChar>
            </w:r>
            <w:r w:rsidRPr="00C7564E">
              <w:rPr>
                <w:b/>
                <w:sz w:val="20"/>
                <w:szCs w:val="20"/>
                <w:u w:val="single"/>
                <w:lang w:val="fr-FR"/>
              </w:rPr>
              <w:instrText xml:space="preserve"> FORMTEXT </w:instrText>
            </w:r>
            <w:r w:rsidRPr="00C7564E">
              <w:rPr>
                <w:b/>
                <w:sz w:val="20"/>
                <w:szCs w:val="20"/>
                <w:u w:val="single"/>
                <w:lang w:val="fr-FR"/>
              </w:rPr>
            </w:r>
            <w:r w:rsidRPr="00C7564E">
              <w:rPr>
                <w:b/>
                <w:sz w:val="20"/>
                <w:szCs w:val="20"/>
                <w:u w:val="single"/>
                <w:lang w:val="fr-FR"/>
              </w:rPr>
              <w:fldChar w:fldCharType="separate"/>
            </w:r>
            <w:r w:rsidRPr="00C7564E">
              <w:rPr>
                <w:b/>
                <w:sz w:val="20"/>
                <w:szCs w:val="20"/>
                <w:u w:val="single"/>
                <w:lang w:val="fr-FR"/>
              </w:rPr>
              <w:t> </w:t>
            </w:r>
            <w:r w:rsidRPr="00C7564E">
              <w:rPr>
                <w:b/>
                <w:sz w:val="20"/>
                <w:szCs w:val="20"/>
                <w:u w:val="single"/>
                <w:lang w:val="fr-FR"/>
              </w:rPr>
              <w:t> </w:t>
            </w:r>
            <w:r w:rsidRPr="00C7564E">
              <w:rPr>
                <w:b/>
                <w:sz w:val="20"/>
                <w:szCs w:val="20"/>
                <w:u w:val="single"/>
                <w:lang w:val="fr-FR"/>
              </w:rPr>
              <w:t> </w:t>
            </w:r>
            <w:r w:rsidRPr="00C7564E">
              <w:rPr>
                <w:b/>
                <w:sz w:val="20"/>
                <w:szCs w:val="20"/>
                <w:u w:val="single"/>
                <w:lang w:val="fr-FR"/>
              </w:rPr>
              <w:t> </w:t>
            </w:r>
            <w:r w:rsidRPr="00C7564E">
              <w:rPr>
                <w:b/>
                <w:sz w:val="20"/>
                <w:szCs w:val="20"/>
                <w:u w:val="single"/>
                <w:lang w:val="fr-FR"/>
              </w:rPr>
              <w:t> </w:t>
            </w:r>
            <w:r w:rsidRPr="00C7564E">
              <w:rPr>
                <w:sz w:val="20"/>
                <w:szCs w:val="20"/>
              </w:rPr>
              <w:fldChar w:fldCharType="end"/>
            </w:r>
            <w:r w:rsidR="00C7564E" w:rsidRPr="00C7564E">
              <w:rPr>
                <w:rStyle w:val="FootnoteReference"/>
                <w:b/>
                <w:bCs/>
                <w:sz w:val="20"/>
                <w:szCs w:val="20"/>
              </w:rPr>
              <w:footnoteReference w:id="3"/>
            </w:r>
            <w:r w:rsidRPr="00C7564E">
              <w:rPr>
                <w:b/>
                <w:sz w:val="20"/>
                <w:szCs w:val="20"/>
                <w:u w:val="single"/>
              </w:rPr>
              <w:t xml:space="preserve"> </w:t>
            </w:r>
          </w:p>
        </w:tc>
      </w:tr>
      <w:tr w:rsidR="00BE5564" w:rsidRPr="00B65B7F" w14:paraId="4AAD42B3" w14:textId="77777777" w:rsidTr="00C7564E">
        <w:trPr>
          <w:trHeight w:hRule="exact" w:val="518"/>
        </w:trPr>
        <w:tc>
          <w:tcPr>
            <w:tcW w:w="0" w:type="auto"/>
            <w:shd w:val="clear" w:color="auto" w:fill="000080"/>
            <w:vAlign w:val="center"/>
          </w:tcPr>
          <w:p w14:paraId="6D7C0A8A" w14:textId="77777777" w:rsidR="00BE5564" w:rsidRPr="00B65B7F" w:rsidRDefault="00BE5564" w:rsidP="00C7564E">
            <w:pPr>
              <w:rPr>
                <w:b/>
                <w:sz w:val="20"/>
                <w:szCs w:val="20"/>
              </w:rPr>
            </w:pPr>
            <w:r>
              <w:rPr>
                <w:b/>
                <w:sz w:val="20"/>
                <w:szCs w:val="20"/>
              </w:rPr>
              <w:t>ENDBENUTZER-LIZENZVERTRAG</w:t>
            </w:r>
          </w:p>
        </w:tc>
      </w:tr>
    </w:tbl>
    <w:p w14:paraId="73E49C86" w14:textId="77777777" w:rsidR="00292FD0" w:rsidRPr="00D01C98" w:rsidRDefault="00292FD0" w:rsidP="00292FD0">
      <w:pPr>
        <w:widowControl w:val="0"/>
      </w:pPr>
      <w:r>
        <w:rPr>
          <w:rFonts w:ascii="Segoe UI" w:eastAsia="SimSun" w:hAnsi="Segoe UI" w:cs="Segoe UI"/>
          <w:sz w:val="21"/>
          <w:szCs w:val="21"/>
        </w:rPr>
        <w:t>Diese Lizenzbestimmungen sind ein Vertrag zwischen Ihnen</w:t>
      </w:r>
      <w:r>
        <w:rPr>
          <w:sz w:val="20"/>
          <w:szCs w:val="20"/>
        </w:rPr>
        <w:t xml:space="preserve">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ascii="Segoe UI" w:eastAsia="SimSun" w:hAnsi="Segoe UI" w:cs="Segoe UI"/>
          <w:sz w:val="21"/>
          <w:szCs w:val="21"/>
        </w:rPr>
        <w:t>. Bitte lesen Sie die Lizenzbestimmungen aufmerksam durch. Sie gelten für die oben genannte Software und gegebenenfalls für die Medien, auf denen Sie diese erhalten haben, sowie für alle von Microsoft diesbezüglich angebotenen</w:t>
      </w:r>
    </w:p>
    <w:p w14:paraId="2455B62B"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Updates</w:t>
      </w:r>
    </w:p>
    <w:p w14:paraId="073A6245" w14:textId="77777777" w:rsidR="00292FD0" w:rsidRPr="00D01C98" w:rsidRDefault="00292FD0" w:rsidP="00292FD0">
      <w:pPr>
        <w:pStyle w:val="Bullet2"/>
        <w:widowControl w:val="0"/>
        <w:tabs>
          <w:tab w:val="clear" w:pos="720"/>
          <w:tab w:val="num" w:pos="360"/>
        </w:tabs>
        <w:ind w:left="360" w:hanging="360"/>
      </w:pPr>
      <w:r>
        <w:rPr>
          <w:rFonts w:ascii="Segoe UI" w:eastAsia="SimSun" w:hAnsi="Segoe UI" w:cs="Segoe UI"/>
          <w:sz w:val="21"/>
          <w:szCs w:val="21"/>
        </w:rPr>
        <w:t>Ergänzungen und</w:t>
      </w:r>
    </w:p>
    <w:p w14:paraId="65D8B1F4" w14:textId="77777777" w:rsidR="00292FD0" w:rsidRPr="00D01C98" w:rsidRDefault="00292FD0" w:rsidP="002337D5">
      <w:pPr>
        <w:pStyle w:val="Bullet2"/>
        <w:widowControl w:val="0"/>
        <w:tabs>
          <w:tab w:val="clear" w:pos="720"/>
          <w:tab w:val="num" w:pos="360"/>
        </w:tabs>
        <w:ind w:left="360" w:hanging="360"/>
      </w:pPr>
      <w:r>
        <w:rPr>
          <w:rFonts w:ascii="Segoe UI" w:eastAsia="SimSun" w:hAnsi="Segoe UI" w:cs="Segoe UI"/>
          <w:sz w:val="21"/>
          <w:szCs w:val="21"/>
        </w:rPr>
        <w:t>Internetbasierten Dienste.</w:t>
      </w:r>
    </w:p>
    <w:p w14:paraId="452FC305" w14:textId="77777777" w:rsidR="00292FD0" w:rsidRPr="00D01C98" w:rsidRDefault="00292FD0" w:rsidP="00292FD0">
      <w:pPr>
        <w:widowControl w:val="0"/>
      </w:pPr>
      <w:r>
        <w:rPr>
          <w:rFonts w:ascii="Segoe UI" w:eastAsia="SimSun" w:hAnsi="Segoe UI" w:cs="Segoe UI"/>
          <w:sz w:val="21"/>
          <w:szCs w:val="21"/>
        </w:rPr>
        <w:t>Liegen letztgenannten Elementen eigene Bestimmungen bei, gelten diese eigenen Bestimmungen.</w:t>
      </w:r>
    </w:p>
    <w:p w14:paraId="54596770" w14:textId="77777777" w:rsidR="00292FD0" w:rsidRPr="00D01C98" w:rsidRDefault="00292FD0" w:rsidP="00292FD0">
      <w:pPr>
        <w:pStyle w:val="Preamble"/>
        <w:widowControl w:val="0"/>
      </w:pPr>
      <w:r>
        <w:rPr>
          <w:rFonts w:ascii="Segoe UI" w:eastAsia="SimSun" w:hAnsi="Segoe UI" w:cs="Segoe UI"/>
          <w:sz w:val="21"/>
          <w:szCs w:val="21"/>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ascii="Segoe UI" w:eastAsia="SimSun" w:hAnsi="Segoe UI" w:cs="Segoe UI"/>
          <w:b w:val="0"/>
          <w:bCs w:val="0"/>
          <w:sz w:val="21"/>
          <w:szCs w:val="21"/>
        </w:rPr>
        <w:t xml:space="preserve"> </w:t>
      </w:r>
    </w:p>
    <w:p w14:paraId="04E21E9D" w14:textId="4AD1D9F5" w:rsidR="00292FD0" w:rsidRPr="00D01C98" w:rsidRDefault="00292FD0" w:rsidP="00292FD0">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C7564E">
        <w:rPr>
          <w:rFonts w:ascii="Segoe UI" w:eastAsia="SimSun" w:hAnsi="Segoe UI" w:cs="Segoe UI"/>
          <w:sz w:val="21"/>
          <w:szCs w:val="21"/>
        </w:rPr>
        <w:t xml:space="preserve"> </w:t>
      </w:r>
      <w:r>
        <w:rPr>
          <w:rFonts w:ascii="Segoe UI" w:eastAsia="SimSun" w:hAnsi="Segoe UI" w:cs="Segoe UI"/>
          <w:sz w:val="21"/>
          <w:szCs w:val="21"/>
        </w:rPr>
        <w:t>AUTOMATISCHE UPDATES FRÜHERER VERSIONEN VON SQL SERVER.</w:t>
      </w:r>
      <w:r w:rsidR="00C7564E">
        <w:rPr>
          <w:rFonts w:ascii="Segoe UI" w:eastAsia="SimSun" w:hAnsi="Segoe UI" w:cs="Segoe UI"/>
          <w:sz w:val="21"/>
          <w:szCs w:val="21"/>
        </w:rPr>
        <w:t xml:space="preserve"> </w:t>
      </w:r>
      <w:r>
        <w:rPr>
          <w:rFonts w:ascii="Segoe UI" w:eastAsia="SimSun" w:hAnsi="Segoe UI" w:cs="Segoe UI"/>
          <w:b w:val="0"/>
          <w:sz w:val="21"/>
          <w:szCs w:val="21"/>
        </w:rPr>
        <w:t>Wenn diese Software auf Servern oder Geräten installiert wird, auf denen unterstützte Editionen von SQL Server vor SQL Server 2017 (oder einzelner Komponenten davon) ausgeführt werden, führt die Software automatisch Updates durch und ersetzt bestimmte Dateien oder Features dieser Editionen durch Dateien dieser Software.</w:t>
      </w:r>
      <w:r w:rsidR="00C7564E">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C7564E">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C7564E">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C7564E">
        <w:rPr>
          <w:rFonts w:ascii="Segoe UI" w:eastAsia="SimSun" w:hAnsi="Segoe UI" w:cs="Segoe UI"/>
          <w:b w:val="0"/>
          <w:sz w:val="21"/>
          <w:szCs w:val="21"/>
        </w:rPr>
        <w:t xml:space="preserve"> </w:t>
      </w:r>
    </w:p>
    <w:p w14:paraId="71BD283A" w14:textId="77777777" w:rsidR="009E3A81" w:rsidRPr="00D01C98" w:rsidRDefault="009E3A81" w:rsidP="009E3A81">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xml:space="preserve">. Es gibt eigene Steuerelemente für die Abschaltung der Telemetriefunktion auf Server- und auf Clientebene. Wenn Sie die Telemetriefunktion nur auf </w:t>
      </w:r>
      <w:r>
        <w:rPr>
          <w:rFonts w:ascii="Segoe UI" w:hAnsi="Segoe UI" w:cs="Segoe UI"/>
          <w:sz w:val="21"/>
          <w:szCs w:val="21"/>
        </w:rPr>
        <w:lastRenderedPageBreak/>
        <w:t>Serverebene deaktivieren, erfasst Microsoft die Telemetriedaten auf Clientebene, sofern die Telemetriefunktion nicht auch auf Clientebene abgeschaltet wird.</w:t>
      </w:r>
    </w:p>
    <w:p w14:paraId="00BD25F2" w14:textId="77777777" w:rsidR="00292FD0" w:rsidRPr="00D01C98" w:rsidRDefault="00292FD0" w:rsidP="00292FD0">
      <w:pPr>
        <w:pStyle w:val="PreambleBorderAbove"/>
        <w:widowControl w:val="0"/>
        <w:jc w:val="center"/>
      </w:pPr>
      <w:r>
        <w:rPr>
          <w:rFonts w:ascii="Segoe UI" w:eastAsia="SimSun" w:hAnsi="Segoe UI" w:cs="Segoe UI"/>
          <w:sz w:val="21"/>
          <w:szCs w:val="21"/>
        </w:rPr>
        <w:t>***</w:t>
      </w:r>
    </w:p>
    <w:p w14:paraId="7365658A" w14:textId="77777777" w:rsidR="00292FD0" w:rsidRPr="00D01C98" w:rsidRDefault="00292FD0" w:rsidP="00292FD0">
      <w:pPr>
        <w:pStyle w:val="PreambleBorderAbove"/>
        <w:widowControl w:val="0"/>
      </w:pPr>
      <w:r>
        <w:rPr>
          <w:rFonts w:ascii="Segoe UI" w:eastAsia="SimSun" w:hAnsi="Segoe UI" w:cs="Segoe UI"/>
          <w:sz w:val="21"/>
          <w:szCs w:val="21"/>
        </w:rPr>
        <w:t>WENN SIE DIESE LIZENZBESTIMMUNGEN EINHALTEN, HABEN SIE DIE NACHFOLGEND AUFGEFÜHRTEN RECHTE FÜR JEDEN SERVER, DEN SIE ORDNUNGSGEMÄSS LIZENZIEREN.</w:t>
      </w:r>
    </w:p>
    <w:p w14:paraId="13F55AEB" w14:textId="77777777" w:rsidR="00764217" w:rsidRPr="00D01C98" w:rsidRDefault="00764217" w:rsidP="00292FD0">
      <w:pPr>
        <w:pStyle w:val="PreambleBorderAbove"/>
        <w:widowControl w:val="0"/>
      </w:pPr>
    </w:p>
    <w:p w14:paraId="46ADAB15" w14:textId="77777777" w:rsidR="00292FD0" w:rsidRPr="00D01C98" w:rsidRDefault="00292FD0" w:rsidP="00292FD0">
      <w:pPr>
        <w:pStyle w:val="Heading1"/>
        <w:widowControl w:val="0"/>
        <w:ind w:left="360" w:hanging="360"/>
      </w:pPr>
      <w:r>
        <w:rPr>
          <w:rFonts w:ascii="Segoe UI" w:eastAsia="SimSun" w:hAnsi="Segoe UI" w:cs="Segoe UI"/>
          <w:sz w:val="21"/>
          <w:szCs w:val="21"/>
        </w:rPr>
        <w:t>ÜBERBLICK.</w:t>
      </w:r>
    </w:p>
    <w:p w14:paraId="0F8929EF"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1C1A7F7B"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3F995A5D" w14:textId="77777777" w:rsidR="00292FD0" w:rsidRPr="00D01C98" w:rsidRDefault="00292FD0" w:rsidP="00292FD0">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792C82F7" w14:textId="63D7F5EF"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Lizenzmodell.</w:t>
      </w:r>
      <w:r w:rsidR="00C7564E">
        <w:rPr>
          <w:rFonts w:ascii="Segoe UI" w:eastAsia="SimSun" w:hAnsi="Segoe UI" w:cs="Segoe UI"/>
          <w:sz w:val="21"/>
          <w:szCs w:val="21"/>
        </w:rPr>
        <w:t xml:space="preserve"> </w:t>
      </w:r>
      <w:r>
        <w:rPr>
          <w:rFonts w:ascii="Segoe UI" w:eastAsia="SimSun" w:hAnsi="Segoe UI" w:cs="Segoe UI"/>
          <w:b w:val="0"/>
          <w:sz w:val="21"/>
          <w:szCs w:val="21"/>
        </w:rPr>
        <w:t>Die Software wird auf der Grundlage der Anzahl physischer und/oder virtueller Cores im Server lizenziert.</w:t>
      </w:r>
    </w:p>
    <w:p w14:paraId="3BA92E20" w14:textId="77777777" w:rsidR="00292FD0" w:rsidRPr="00D01C98"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645B46C8"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1CB75999"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0F50E7C"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143984F7"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7DAEAA01" w14:textId="77777777" w:rsidR="00292FD0" w:rsidRPr="00D01C98"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Instanzen von Anwendungen, die für die Ausführung unter der entsprechenden Betriebssysteminstanz oder dem Teil davon konfiguriert sind, wie oben aufgeführt. </w:t>
      </w:r>
    </w:p>
    <w:p w14:paraId="30BCE3FF" w14:textId="77777777" w:rsidR="00292FD0" w:rsidRPr="00D01C98" w:rsidRDefault="00292FD0" w:rsidP="00292FD0">
      <w:pPr>
        <w:pStyle w:val="Body3"/>
        <w:widowControl w:val="0"/>
        <w:ind w:left="1440" w:hanging="363"/>
      </w:pPr>
      <w:r>
        <w:rPr>
          <w:rFonts w:ascii="Segoe UI" w:eastAsia="SimSun" w:hAnsi="Segoe UI" w:cs="Segoe UI"/>
          <w:sz w:val="21"/>
          <w:szCs w:val="21"/>
        </w:rPr>
        <w:tab/>
        <w:t>Ein physisches Hardwaresystem kann über eines oder beide der folgenden Elemente verfügen:</w:t>
      </w:r>
    </w:p>
    <w:p w14:paraId="59837C63"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eine physische Betriebssystemumgebung</w:t>
      </w:r>
    </w:p>
    <w:p w14:paraId="2447B822" w14:textId="77777777" w:rsidR="00292FD0" w:rsidRPr="00D01C98" w:rsidRDefault="00292FD0" w:rsidP="00292FD0">
      <w:pPr>
        <w:pStyle w:val="Body3"/>
        <w:widowControl w:val="0"/>
        <w:numPr>
          <w:ilvl w:val="0"/>
          <w:numId w:val="9"/>
        </w:numPr>
      </w:pPr>
      <w:r>
        <w:rPr>
          <w:rFonts w:ascii="Segoe UI" w:eastAsia="SimSun" w:hAnsi="Segoe UI" w:cs="Segoe UI"/>
          <w:sz w:val="21"/>
          <w:szCs w:val="21"/>
        </w:rPr>
        <w:t>eine oder mehrere virtuelle Betriebssystemumgebungen.</w:t>
      </w:r>
    </w:p>
    <w:p w14:paraId="6E6FC5D8" w14:textId="77777777" w:rsidR="00292FD0" w:rsidRPr="00D01C98" w:rsidRDefault="00292FD0" w:rsidP="00292FD0">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w:t>
      </w:r>
      <w:r>
        <w:rPr>
          <w:rFonts w:ascii="Segoe UI" w:eastAsia="SimSun" w:hAnsi="Segoe UI" w:cs="Segoe UI"/>
          <w:sz w:val="21"/>
          <w:szCs w:val="21"/>
        </w:rPr>
        <w:lastRenderedPageBreak/>
        <w:t xml:space="preserve">ähnliche Technologien) verwendet wird, wird als Teil der physischen Betriebssystemumgebung angesehen. </w:t>
      </w:r>
    </w:p>
    <w:p w14:paraId="5105D2F9" w14:textId="77777777" w:rsidR="00292FD0" w:rsidRPr="00D01C98" w:rsidRDefault="00292FD0" w:rsidP="00292FD0">
      <w:pPr>
        <w:pStyle w:val="Bullet3"/>
        <w:widowControl w:val="0"/>
        <w:numPr>
          <w:ilvl w:val="0"/>
          <w:numId w:val="0"/>
        </w:numPr>
        <w:ind w:left="1440"/>
      </w:pPr>
      <w:r>
        <w:rPr>
          <w:rFonts w:ascii="Segoe UI" w:eastAsia="SimSun" w:hAnsi="Segoe UI" w:cs="Segoe UI"/>
          <w:sz w:val="21"/>
          <w:szCs w:val="21"/>
        </w:rPr>
        <w:t xml:space="preserve">Eine virtuelle Betriebssystemumgebung ist so konfiguriert, dass sie auf einem virtuellen (oder anderweitig emulierten) Hardwaresystem ausgeführt wird. </w:t>
      </w:r>
    </w:p>
    <w:p w14:paraId="677B7CB0" w14:textId="561B77EF" w:rsidR="00292FD0" w:rsidRPr="00D01C98" w:rsidRDefault="00292FD0" w:rsidP="00292FD0">
      <w:pPr>
        <w:pStyle w:val="Bullet3"/>
        <w:tabs>
          <w:tab w:val="clear" w:pos="1080"/>
          <w:tab w:val="num" w:pos="1440"/>
        </w:tabs>
        <w:ind w:left="1440" w:hanging="360"/>
      </w:pPr>
      <w:r>
        <w:rPr>
          <w:rFonts w:ascii="Segoe UI" w:hAnsi="Segoe UI" w:cs="Segoe UI"/>
          <w:b/>
          <w:bCs/>
          <w:sz w:val="21"/>
          <w:szCs w:val="21"/>
        </w:rPr>
        <w:t>Server.</w:t>
      </w:r>
      <w:r w:rsidR="00C7564E">
        <w:rPr>
          <w:rFonts w:ascii="Segoe UI" w:hAnsi="Segoe UI" w:cs="Segoe UI"/>
          <w:sz w:val="21"/>
          <w:szCs w:val="21"/>
        </w:rPr>
        <w:t xml:space="preserve"> </w:t>
      </w:r>
      <w:r>
        <w:rPr>
          <w:rFonts w:ascii="Segoe UI" w:hAnsi="Segoe UI" w:cs="Segoe UI"/>
          <w:sz w:val="21"/>
          <w:szCs w:val="21"/>
        </w:rPr>
        <w:t>Bei einem Server handelt es sich um ein physisches Hardwaresystem, das fähig ist, Serversoftware auszuführen. Eine Hardwarepartition oder ein Blade wird als separates physisches Hardwaresystem betrachtet.</w:t>
      </w:r>
    </w:p>
    <w:p w14:paraId="076B4ACD" w14:textId="641912C9"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C7564E">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3A214C4D" w14:textId="64DD6936"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Hardwarethread.</w:t>
      </w:r>
      <w:r w:rsidR="00C7564E">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p>
    <w:p w14:paraId="2A78F7CC" w14:textId="44FDFB9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C7564E">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C7564E">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p>
    <w:p w14:paraId="7DC70E12"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diese Lizenz einem Server zuzuordnen.</w:t>
      </w:r>
    </w:p>
    <w:p w14:paraId="5873B4E2" w14:textId="77777777" w:rsidR="00292FD0" w:rsidRPr="00D01C98" w:rsidRDefault="00292FD0" w:rsidP="00292FD0">
      <w:pPr>
        <w:pStyle w:val="Heading1"/>
      </w:pPr>
      <w:r>
        <w:rPr>
          <w:rFonts w:ascii="Segoe UI" w:hAnsi="Segoe UI" w:cs="Segoe UI"/>
          <w:sz w:val="21"/>
          <w:szCs w:val="21"/>
        </w:rPr>
        <w:t>NUTZUNGSRECHTE.</w:t>
      </w:r>
    </w:p>
    <w:p w14:paraId="69EF351D"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Lizenzieren eines Servers.</w:t>
      </w:r>
      <w:r>
        <w:rPr>
          <w:rFonts w:ascii="Segoe UI" w:eastAsia="SimSun" w:hAnsi="Segoe UI" w:cs="Segoe UI"/>
          <w:b w:val="0"/>
          <w:bCs w:val="0"/>
          <w:sz w:val="21"/>
          <w:szCs w:val="21"/>
        </w:rPr>
        <w:t xml:space="preserve"> Bevor Sie Instanzen der Serversoftware auf einem Server ausführen, müssen Sie die Anzahl der erforderlichen Lizenzen bestimmen und sie diesem Server wie unten beschrieben zuweisen</w:t>
      </w:r>
      <w:r>
        <w:rPr>
          <w:rFonts w:ascii="Segoe UI" w:eastAsia="SimSun" w:hAnsi="Segoe UI" w:cs="Segoe UI"/>
          <w:b w:val="0"/>
          <w:sz w:val="21"/>
          <w:szCs w:val="21"/>
        </w:rPr>
        <w:t>.</w:t>
      </w:r>
      <w:r>
        <w:rPr>
          <w:rFonts w:ascii="Segoe UI" w:eastAsia="SimSun" w:hAnsi="Segoe UI" w:cs="Segoe UI"/>
          <w:sz w:val="21"/>
          <w:szCs w:val="21"/>
        </w:rPr>
        <w:t xml:space="preserve"> </w:t>
      </w:r>
    </w:p>
    <w:p w14:paraId="18D592C6" w14:textId="2EB499C4"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Bestimmung der Anzahl der benötigten Lizenzen.</w:t>
      </w:r>
      <w:r w:rsidR="00C7564E">
        <w:rPr>
          <w:rFonts w:ascii="Segoe UI" w:eastAsia="SimSun" w:hAnsi="Segoe UI" w:cs="Segoe UI"/>
          <w:bCs w:val="0"/>
          <w:sz w:val="21"/>
          <w:szCs w:val="21"/>
        </w:rPr>
        <w:t xml:space="preserve"> </w:t>
      </w:r>
      <w:r>
        <w:rPr>
          <w:rFonts w:ascii="Segoe UI" w:eastAsia="SimSun" w:hAnsi="Segoe UI" w:cs="Segoe UI"/>
          <w:b w:val="0"/>
          <w:bCs w:val="0"/>
          <w:sz w:val="21"/>
          <w:szCs w:val="21"/>
        </w:rPr>
        <w:t>Sie haben zwei Lizenzoptionen:</w:t>
      </w:r>
    </w:p>
    <w:p w14:paraId="546C655C" w14:textId="65D5CB14" w:rsidR="00292FD0" w:rsidRPr="00D01C98" w:rsidRDefault="00292FD0" w:rsidP="00292FD0">
      <w:pPr>
        <w:pStyle w:val="Heading3"/>
        <w:numPr>
          <w:ilvl w:val="2"/>
          <w:numId w:val="6"/>
        </w:numPr>
      </w:pPr>
      <w:r>
        <w:rPr>
          <w:rFonts w:ascii="Segoe UI" w:hAnsi="Segoe UI" w:cs="Segoe UI"/>
          <w:b/>
          <w:sz w:val="21"/>
          <w:szCs w:val="21"/>
        </w:rPr>
        <w:t>Physische Cores auf einem Server.</w:t>
      </w:r>
      <w:r>
        <w:rPr>
          <w:rFonts w:ascii="Segoe UI" w:hAnsi="Segoe UI" w:cs="Segoe UI"/>
          <w:sz w:val="21"/>
          <w:szCs w:val="21"/>
        </w:rPr>
        <w:t xml:space="preserve"> Ihre Lizenzierung richtet sich nach allen physischen Cores auf dem Server.</w:t>
      </w:r>
      <w:r w:rsidR="00C7564E">
        <w:rPr>
          <w:rFonts w:ascii="Segoe UI" w:hAnsi="Segoe UI" w:cs="Segoe UI"/>
          <w:sz w:val="21"/>
          <w:szCs w:val="21"/>
        </w:rPr>
        <w:t xml:space="preserve"> </w:t>
      </w:r>
      <w:r>
        <w:rPr>
          <w:rFonts w:ascii="Segoe UI" w:hAnsi="Segoe UI" w:cs="Segoe UI"/>
          <w:sz w:val="21"/>
          <w:szCs w:val="21"/>
        </w:rPr>
        <w:t>Wenn Sie diese Option wählen, entspricht die Anzahl der benötigten Lizenzen der Anzahl physischer Kerne im Server</w:t>
      </w:r>
      <w:hyperlink r:id="rId9" w:history="1">
        <w:r>
          <w:rPr>
            <w:rFonts w:ascii="Segoe UI" w:hAnsi="Segoe UI" w:cs="Segoe UI"/>
            <w:sz w:val="21"/>
            <w:szCs w:val="21"/>
          </w:rPr>
          <w:t>, wobei</w:t>
        </w:r>
      </w:hyperlink>
      <w:r>
        <w:rPr>
          <w:rFonts w:ascii="Segoe UI" w:hAnsi="Segoe UI" w:cs="Segoe UI"/>
          <w:sz w:val="21"/>
          <w:szCs w:val="21"/>
        </w:rPr>
        <w:t xml:space="preserve"> mindestens vier Lizenzen pro Prozessor erforderlich sind.</w:t>
      </w:r>
      <w:r>
        <w:rPr>
          <w:rStyle w:val="Hyperlink"/>
          <w:rFonts w:ascii="Segoe UI" w:hAnsi="Segoe UI" w:cs="Segoe UI"/>
          <w:sz w:val="21"/>
          <w:szCs w:val="21"/>
        </w:rPr>
        <w:t xml:space="preserve"> </w:t>
      </w:r>
    </w:p>
    <w:p w14:paraId="5D79536F" w14:textId="3366FBC5" w:rsidR="00292FD0" w:rsidRPr="00D01C98" w:rsidRDefault="00292FD0" w:rsidP="00292FD0">
      <w:pPr>
        <w:pStyle w:val="Heading3"/>
        <w:numPr>
          <w:ilvl w:val="2"/>
          <w:numId w:val="6"/>
        </w:numPr>
        <w:tabs>
          <w:tab w:val="clear" w:pos="1077"/>
          <w:tab w:val="left" w:pos="1440"/>
        </w:tabs>
      </w:pPr>
      <w:r>
        <w:rPr>
          <w:rFonts w:ascii="Segoe UI" w:hAnsi="Segoe UI" w:cs="Segoe UI"/>
          <w:b/>
          <w:sz w:val="21"/>
          <w:szCs w:val="21"/>
        </w:rPr>
        <w:t>Einzelne virtuelle Betriebssystemumgebung.</w:t>
      </w:r>
      <w:r>
        <w:rPr>
          <w:rFonts w:ascii="Segoe UI" w:hAnsi="Segoe UI" w:cs="Segoe UI"/>
          <w:sz w:val="21"/>
          <w:szCs w:val="21"/>
        </w:rPr>
        <w:t xml:space="preserve"> Ihre Lizenzierung richtet sich nach den virtuellen Betriebssystemumgebungen auf dem Server, auf dem Sie die Serversoftware ausführen.</w:t>
      </w:r>
      <w:r w:rsidR="00C7564E">
        <w:rPr>
          <w:rFonts w:ascii="Segoe UI" w:hAnsi="Segoe UI" w:cs="Segoe UI"/>
          <w:sz w:val="21"/>
          <w:szCs w:val="21"/>
        </w:rPr>
        <w:t xml:space="preserve"> </w:t>
      </w:r>
      <w:r>
        <w:rPr>
          <w:rFonts w:ascii="Segoe UI" w:hAnsi="Segoe UI" w:cs="Segoe UI"/>
          <w:sz w:val="21"/>
          <w:szCs w:val="21"/>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w:t>
      </w:r>
      <w:r w:rsidR="00C7564E">
        <w:rPr>
          <w:rFonts w:ascii="Segoe UI" w:hAnsi="Segoe UI" w:cs="Segoe UI"/>
          <w:sz w:val="21"/>
          <w:szCs w:val="21"/>
        </w:rPr>
        <w:t xml:space="preserve"> </w:t>
      </w:r>
      <w:r>
        <w:rPr>
          <w:rFonts w:ascii="Segoe UI" w:hAnsi="Segoe UI" w:cs="Segoe UI"/>
          <w:sz w:val="21"/>
          <w:szCs w:val="21"/>
        </w:rPr>
        <w:t>Diese Lizenzen werden bei der Mindestanforderung von vier Lizenzen pro virtueller Betriebssystemumgebung berücksichtigt.</w:t>
      </w:r>
      <w:r w:rsidR="00C7564E">
        <w:rPr>
          <w:rFonts w:ascii="Segoe UI" w:hAnsi="Segoe UI" w:cs="Segoe UI"/>
          <w:sz w:val="21"/>
          <w:szCs w:val="21"/>
        </w:rPr>
        <w:t xml:space="preserve"> </w:t>
      </w:r>
    </w:p>
    <w:p w14:paraId="1282C170"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Zuweisung der Anzahl der benötigten Lizenzen für den Server.</w:t>
      </w:r>
    </w:p>
    <w:p w14:paraId="3D439FAF" w14:textId="6CCD718D" w:rsidR="00292FD0" w:rsidRPr="00D01C98" w:rsidRDefault="00292FD0" w:rsidP="00292FD0">
      <w:pPr>
        <w:pStyle w:val="Heading4"/>
        <w:ind w:left="1440" w:hanging="360"/>
      </w:pPr>
      <w:r>
        <w:rPr>
          <w:rFonts w:ascii="Segoe UI" w:hAnsi="Segoe UI" w:cs="Segoe UI"/>
          <w:b/>
          <w:sz w:val="21"/>
          <w:szCs w:val="21"/>
        </w:rPr>
        <w:lastRenderedPageBreak/>
        <w:t>Erste Zuweisung.</w:t>
      </w:r>
      <w:r w:rsidR="00C7564E">
        <w:rPr>
          <w:rFonts w:ascii="Segoe UI" w:hAnsi="Segoe UI" w:cs="Segoe UI"/>
          <w:sz w:val="21"/>
          <w:szCs w:val="21"/>
        </w:rPr>
        <w:t xml:space="preserve"> </w:t>
      </w:r>
      <w:r>
        <w:rPr>
          <w:rFonts w:ascii="Segoe UI" w:hAnsi="Segoe UI" w:cs="Segoe UI"/>
          <w:sz w:val="21"/>
          <w:szCs w:val="21"/>
        </w:rPr>
        <w:t>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6651C6AD" w14:textId="70BF165C" w:rsidR="00292FD0" w:rsidRPr="00D01C98" w:rsidRDefault="00292FD0" w:rsidP="00292FD0">
      <w:pPr>
        <w:pStyle w:val="Heading4"/>
      </w:pPr>
      <w:r>
        <w:rPr>
          <w:rFonts w:ascii="Segoe UI" w:hAnsi="Segoe UI" w:cs="Segoe UI"/>
          <w:b/>
          <w:sz w:val="21"/>
          <w:szCs w:val="21"/>
        </w:rPr>
        <w:t>Neuzuweisung.</w:t>
      </w:r>
      <w:r w:rsidR="00C7564E">
        <w:rPr>
          <w:rFonts w:ascii="Segoe UI" w:hAnsi="Segoe UI" w:cs="Segoe UI"/>
          <w:sz w:val="21"/>
          <w:szCs w:val="21"/>
        </w:rPr>
        <w:t xml:space="preserve"> </w:t>
      </w:r>
      <w:r>
        <w:rPr>
          <w:rFonts w:ascii="Segoe UI" w:hAnsi="Segoe UI" w:cs="Segoe UI"/>
          <w:sz w:val="21"/>
          <w:szCs w:val="21"/>
        </w:rPr>
        <w:t>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6A3FCD56" w14:textId="77777777" w:rsidR="00292FD0" w:rsidRPr="00D01C98"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Ihr Recht zur Ausführung von Instanzen der Serversoftware hängt von der Option ab, die zur Bestimmung der Anzahl der erforderlichen Softwarelizenzen ausgewählt wird:</w:t>
      </w:r>
    </w:p>
    <w:p w14:paraId="2CB54B10" w14:textId="6D5BA091" w:rsidR="00292FD0" w:rsidRPr="00D01C98" w:rsidRDefault="00292FD0" w:rsidP="00292FD0">
      <w:pPr>
        <w:pStyle w:val="Heading4"/>
        <w:numPr>
          <w:ilvl w:val="3"/>
          <w:numId w:val="7"/>
        </w:numPr>
      </w:pPr>
      <w:r>
        <w:rPr>
          <w:rFonts w:ascii="Segoe UI" w:hAnsi="Segoe UI" w:cs="Segoe UI"/>
          <w:b/>
          <w:sz w:val="21"/>
          <w:szCs w:val="21"/>
        </w:rPr>
        <w:t xml:space="preserve">Physische Cores auf einem Server. </w:t>
      </w:r>
      <w:r>
        <w:rPr>
          <w:rFonts w:ascii="Segoe UI" w:hAnsi="Segoe UI" w:cs="Segoe UI"/>
          <w:sz w:val="21"/>
          <w:szCs w:val="21"/>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C7564E">
        <w:rPr>
          <w:rFonts w:ascii="Segoe UI" w:hAnsi="Segoe UI" w:cs="Segoe UI"/>
          <w:sz w:val="21"/>
          <w:szCs w:val="21"/>
        </w:rPr>
        <w:t xml:space="preserve"> </w:t>
      </w:r>
      <w:r>
        <w:rPr>
          <w:rFonts w:ascii="Segoe UI" w:hAnsi="Segoe UI" w:cs="Segoe UI"/>
          <w:sz w:val="21"/>
          <w:szCs w:val="21"/>
        </w:rPr>
        <w:t>Anschließend sind Sie für jede zusätzliche Lizenz, die Sie dem lizenzierten Server gemäß Abschnitt 2.2(a) zuweisen, berechtigt, Instanzen der Serversoftware in einer zusätzlichen Betriebssystemumgebung auf diesem lizenzierten Server auszuführen.</w:t>
      </w:r>
    </w:p>
    <w:p w14:paraId="420D7117" w14:textId="77777777" w:rsidR="00292FD0" w:rsidRPr="00D01C98" w:rsidRDefault="00292FD0" w:rsidP="00292FD0">
      <w:pPr>
        <w:pStyle w:val="Heading4"/>
        <w:numPr>
          <w:ilvl w:val="3"/>
          <w:numId w:val="7"/>
        </w:numPr>
      </w:pPr>
      <w:r>
        <w:rPr>
          <w:rFonts w:ascii="Segoe UI" w:hAnsi="Segoe UI" w:cs="Segoe UI"/>
          <w:b/>
          <w:sz w:val="21"/>
          <w:szCs w:val="21"/>
        </w:rPr>
        <w:t>Einzelne virtuelle Betriebssystemumgebung.</w:t>
      </w:r>
      <w:r>
        <w:rPr>
          <w:rFonts w:ascii="Segoe UI" w:hAnsi="Segoe UI" w:cs="Segoe UI"/>
          <w:sz w:val="21"/>
          <w:szCs w:val="21"/>
        </w:rPr>
        <w:t xml:space="preserve"> 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14:paraId="18B855C0" w14:textId="77777777" w:rsidR="00BC2C43" w:rsidRPr="00D01C98"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Auswahl der SQL Server-Plattform</w:t>
      </w:r>
      <w:r w:rsidRPr="00C90F7C">
        <w:rPr>
          <w:rFonts w:ascii="Segoe UI" w:hAnsi="Segoe UI" w:cs="Segoe UI"/>
          <w:b/>
          <w:sz w:val="21"/>
          <w:szCs w:val="21"/>
        </w:rPr>
        <w:t>.</w:t>
      </w:r>
      <w:r>
        <w:rPr>
          <w:rFonts w:ascii="Segoe UI" w:hAnsi="Segoe UI" w:cs="Segoe UI"/>
          <w:bCs/>
          <w:sz w:val="21"/>
          <w:szCs w:val="21"/>
        </w:rPr>
        <w:t xml:space="preserve"> Lizenzen für SQL Server sind plattformunabhängig und ermöglichen die Bereitstellung und Nutzung auf Windows- oder Linux-Plattformen.</w:t>
      </w:r>
    </w:p>
    <w:p w14:paraId="72BE6AC8" w14:textId="77777777" w:rsidR="00292FD0" w:rsidRPr="00D01C98"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Alternative Versionen und Editionen. </w:t>
      </w:r>
      <w:r>
        <w:rPr>
          <w:rFonts w:ascii="Segoe UI" w:hAnsi="Segoe UI" w:cs="Segoe UI"/>
          <w:sz w:val="21"/>
          <w:szCs w:val="21"/>
        </w:rPr>
        <w:t>Anstelle einer zulässigen Instanz sind Sie berechtigt, eine Instanz einer früheren Version, einer niedrigeren Edition oder einer früheren Version einer niedrigeren Edition zu erstellen, zu speichern und zu verwenden.</w:t>
      </w:r>
    </w:p>
    <w:p w14:paraId="0E13782A" w14:textId="7EACD02C" w:rsidR="00292FD0" w:rsidRPr="00D01C98" w:rsidRDefault="00292FD0" w:rsidP="00292FD0">
      <w:pPr>
        <w:pStyle w:val="Heading4"/>
        <w:widowControl w:val="0"/>
        <w:numPr>
          <w:ilvl w:val="0"/>
          <w:numId w:val="0"/>
        </w:numPr>
        <w:ind w:left="1080" w:hanging="3"/>
      </w:pPr>
      <w:r>
        <w:rPr>
          <w:rFonts w:ascii="Segoe UI" w:hAnsi="Segoe UI" w:cs="Segoe UI"/>
          <w:sz w:val="21"/>
          <w:szCs w:val="21"/>
        </w:rPr>
        <w:t>Dieser Vertrag gilt für Ihre Verwendung dieser anderen Versionen oder Editionen auf diese Weise.</w:t>
      </w:r>
      <w:r w:rsidR="00C7564E">
        <w:rPr>
          <w:rFonts w:ascii="Segoe UI" w:hAnsi="Segoe UI" w:cs="Segoe UI"/>
          <w:sz w:val="21"/>
          <w:szCs w:val="21"/>
        </w:rPr>
        <w:t xml:space="preserve"> </w:t>
      </w:r>
      <w:r>
        <w:rPr>
          <w:rFonts w:ascii="Segoe UI" w:hAnsi="Segoe UI" w:cs="Segoe UI"/>
          <w:sz w:val="21"/>
          <w:szCs w:val="21"/>
        </w:rPr>
        <w:t>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w:t>
      </w:r>
    </w:p>
    <w:p w14:paraId="1BF5A054" w14:textId="17127364" w:rsidR="00292FD0" w:rsidRPr="00D01C98" w:rsidRDefault="00292FD0" w:rsidP="00292FD0">
      <w:pPr>
        <w:pStyle w:val="Heading4"/>
        <w:widowControl w:val="0"/>
        <w:numPr>
          <w:ilvl w:val="0"/>
          <w:numId w:val="0"/>
        </w:numPr>
        <w:ind w:left="1080"/>
      </w:pPr>
      <w:r>
        <w:rPr>
          <w:rFonts w:ascii="Segoe UI" w:hAnsi="Segoe UI" w:cs="Segoe UI"/>
          <w:sz w:val="21"/>
          <w:szCs w:val="21"/>
        </w:rPr>
        <w:t>Möglicherweise enthält die Software mehr als eine Version, wie z. B. 32 Bit und 64 Bit.</w:t>
      </w:r>
      <w:r w:rsidR="00C7564E">
        <w:rPr>
          <w:rFonts w:ascii="Segoe UI" w:hAnsi="Segoe UI" w:cs="Segoe UI"/>
          <w:sz w:val="21"/>
          <w:szCs w:val="21"/>
        </w:rPr>
        <w:t xml:space="preserve"> </w:t>
      </w:r>
      <w:r>
        <w:rPr>
          <w:rFonts w:ascii="Segoe UI" w:hAnsi="Segoe UI" w:cs="Segoe UI"/>
          <w:sz w:val="21"/>
          <w:szCs w:val="21"/>
        </w:rPr>
        <w:t>Für jede Instanz der Software, die Sie erstellen, speichern oder ausführen dürfen, sind Sie berechtigt, eine der Versionen zu verwenden.</w:t>
      </w:r>
      <w:r>
        <w:rPr>
          <w:rFonts w:ascii="Segoe UI" w:hAnsi="Segoe UI" w:cs="Segoe UI"/>
          <w:b/>
          <w:sz w:val="21"/>
          <w:szCs w:val="21"/>
        </w:rPr>
        <w:t xml:space="preserve"> </w:t>
      </w:r>
    </w:p>
    <w:p w14:paraId="39146B6A" w14:textId="33FF1866" w:rsidR="00292FD0" w:rsidRPr="00D01C98" w:rsidRDefault="00292FD0" w:rsidP="00C90F7C">
      <w:pPr>
        <w:pStyle w:val="Heading4"/>
        <w:widowControl w:val="0"/>
        <w:numPr>
          <w:ilvl w:val="0"/>
          <w:numId w:val="0"/>
        </w:numPr>
        <w:ind w:left="1080" w:hanging="621"/>
      </w:pPr>
      <w:r>
        <w:rPr>
          <w:rFonts w:ascii="Segoe UI" w:eastAsia="SimSun" w:hAnsi="Segoe UI" w:cs="Segoe UI"/>
          <w:b/>
          <w:sz w:val="21"/>
          <w:szCs w:val="21"/>
        </w:rPr>
        <w:t>2.7</w:t>
      </w:r>
      <w:r>
        <w:rPr>
          <w:rFonts w:ascii="Segoe UI" w:eastAsia="SimSun" w:hAnsi="Segoe UI" w:cs="Segoe UI"/>
          <w:b/>
          <w:sz w:val="21"/>
          <w:szCs w:val="21"/>
        </w:rPr>
        <w:tab/>
        <w:t>Ausführen von Instanzen der zusätzlichen Software.</w:t>
      </w:r>
      <w:r>
        <w:rPr>
          <w:rFonts w:ascii="Segoe UI" w:eastAsia="SimSun" w:hAnsi="Segoe UI" w:cs="Segoe UI"/>
          <w:sz w:val="21"/>
          <w:szCs w:val="21"/>
        </w:rPr>
        <w:t xml:space="preserve"> Sie sind berechtigt, eine </w:t>
      </w:r>
      <w:r>
        <w:rPr>
          <w:rFonts w:ascii="Segoe UI" w:eastAsia="SimSun" w:hAnsi="Segoe UI" w:cs="Segoe UI"/>
          <w:sz w:val="21"/>
          <w:szCs w:val="21"/>
        </w:rPr>
        <w:lastRenderedPageBreak/>
        <w:t>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5F69A47D"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72D8273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6965B16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7D54052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B567440"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Tools SDK</w:t>
      </w:r>
    </w:p>
    <w:p w14:paraId="5EB66F06"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17CE26BA"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5AB07679" w14:textId="77777777" w:rsidR="0003581A" w:rsidRPr="00D01C98" w:rsidRDefault="0003581A" w:rsidP="00045F8A">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EBDF60B" w14:textId="77777777" w:rsidR="005F6A54" w:rsidRPr="00D01C98" w:rsidRDefault="005F6A54" w:rsidP="00045F8A">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1894E807"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23961AD4"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508FF907"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3E515C5B" w14:textId="77777777" w:rsidR="00292FD0" w:rsidRPr="00D01C98"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5250EE97" w14:textId="77777777" w:rsidR="00292FD0" w:rsidRPr="00D01C98" w:rsidRDefault="00292FD0" w:rsidP="00292FD0">
      <w:pPr>
        <w:pStyle w:val="Heading1"/>
        <w:widowControl w:val="0"/>
        <w:numPr>
          <w:ilvl w:val="0"/>
          <w:numId w:val="7"/>
        </w:numPr>
      </w:pPr>
      <w:r>
        <w:rPr>
          <w:rFonts w:ascii="Segoe UI" w:eastAsia="SimSun" w:hAnsi="Segoe UI" w:cs="Segoe UI"/>
          <w:sz w:val="21"/>
          <w:szCs w:val="21"/>
        </w:rPr>
        <w:t>ZUSÄTZLICHE LIZENZANFORDERUNGEN UND/ODER NUTZUNGSRECHTE.</w:t>
      </w:r>
    </w:p>
    <w:p w14:paraId="05DE0767" w14:textId="1BEA93BD" w:rsidR="00292FD0" w:rsidRPr="00D01C98" w:rsidRDefault="00292FD0" w:rsidP="00C90F7C">
      <w:pPr>
        <w:pStyle w:val="Heading2"/>
        <w:widowControl w:val="0"/>
        <w:numPr>
          <w:ilvl w:val="0"/>
          <w:numId w:val="0"/>
        </w:numPr>
        <w:ind w:left="1109" w:hanging="749"/>
      </w:pPr>
      <w:r>
        <w:rPr>
          <w:rFonts w:ascii="Segoe UI" w:hAnsi="Segoe UI" w:cs="Segoe UI"/>
          <w:sz w:val="21"/>
          <w:szCs w:val="21"/>
        </w:rPr>
        <w:t>3.1</w:t>
      </w:r>
      <w:r>
        <w:rPr>
          <w:rFonts w:ascii="Segoe UI" w:hAnsi="Segoe UI" w:cs="Segoe UI"/>
          <w:sz w:val="21"/>
          <w:szCs w:val="21"/>
        </w:rPr>
        <w:tab/>
        <w:t>Höchstanzahl von Instanzen.</w:t>
      </w:r>
      <w:r w:rsidR="00C7564E">
        <w:rPr>
          <w:rFonts w:ascii="Segoe UI" w:hAnsi="Segoe UI" w:cs="Segoe UI"/>
          <w:b w:val="0"/>
          <w:sz w:val="21"/>
          <w:szCs w:val="21"/>
        </w:rPr>
        <w:t xml:space="preserve"> </w:t>
      </w:r>
      <w:r>
        <w:rPr>
          <w:rFonts w:ascii="Segoe UI" w:hAnsi="Segoe UI" w:cs="Segoe UI"/>
          <w:b w:val="0"/>
          <w:sz w:val="21"/>
          <w:szCs w:val="21"/>
        </w:rPr>
        <w:t>Die Anzahl von Instanzen der Serversoftware, die in physischen oder virtuellen Betriebssystemumgebungen auf dem Server ausgeführt werden können, kann durch die Software oder Hardware begrenzt sein.</w:t>
      </w:r>
      <w:r>
        <w:rPr>
          <w:rFonts w:ascii="Segoe UI" w:eastAsia="SimSun" w:hAnsi="Segoe UI" w:cs="Segoe UI"/>
          <w:sz w:val="21"/>
          <w:szCs w:val="21"/>
        </w:rPr>
        <w:tab/>
      </w:r>
    </w:p>
    <w:p w14:paraId="31CEA727" w14:textId="77777777" w:rsidR="00292FD0" w:rsidRPr="00D01C98"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3.2</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5FEF4780"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Zusammenfassen von Verbindungen</w:t>
      </w:r>
    </w:p>
    <w:p w14:paraId="7996EC8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Umleiten von Informationen oder</w:t>
      </w:r>
    </w:p>
    <w:p w14:paraId="2DFC56D3" w14:textId="77777777" w:rsidR="00292FD0" w:rsidRPr="00D01C98" w:rsidRDefault="00292FD0" w:rsidP="00292FD0">
      <w:pPr>
        <w:pStyle w:val="Bullet3"/>
        <w:widowControl w:val="0"/>
        <w:tabs>
          <w:tab w:val="clear" w:pos="1080"/>
          <w:tab w:val="num" w:pos="1440"/>
        </w:tabs>
        <w:ind w:left="1440" w:hanging="360"/>
      </w:pPr>
      <w:r>
        <w:rPr>
          <w:rFonts w:ascii="Segoe UI" w:eastAsia="SimSun" w:hAnsi="Segoe UI" w:cs="Segoe UI"/>
          <w:sz w:val="21"/>
          <w:szCs w:val="21"/>
        </w:rPr>
        <w:t>Verringern der Anzahl der Geräte oder Nutzer, die direkt auf die Software zugreifen oder sie verwenden</w:t>
      </w:r>
    </w:p>
    <w:p w14:paraId="449BB298" w14:textId="77777777" w:rsidR="00292FD0" w:rsidRPr="00D01C98" w:rsidRDefault="00292FD0" w:rsidP="00292FD0">
      <w:pPr>
        <w:pStyle w:val="Body2"/>
        <w:widowControl w:val="0"/>
        <w:ind w:left="1080" w:hanging="3"/>
      </w:pPr>
      <w:r>
        <w:rPr>
          <w:rFonts w:ascii="Segoe UI" w:eastAsia="SimSun" w:hAnsi="Segoe UI" w:cs="Segoe UI"/>
          <w:sz w:val="21"/>
          <w:szCs w:val="21"/>
        </w:rPr>
        <w:t>(manchmal als „Multiplexing“ oder „Pooling“ bezeichnet), verringert nicht die Anzahl der erforderlichen Lizenzen irgendeines Typs.</w:t>
      </w:r>
    </w:p>
    <w:p w14:paraId="241F582C"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 xml:space="preserve">Sie sind nicht berechtigt, die Serversoftware zur Verwendung in mehr als einer Betriebssystemumgebung unter einer einzelnen Lizenz zu trennen, es sei denn, dies ist ausdrücklich gestattet. Dies gilt auch, wenn sich die </w:t>
      </w:r>
      <w:r>
        <w:rPr>
          <w:rFonts w:ascii="Segoe UI" w:eastAsia="SimSun" w:hAnsi="Segoe UI" w:cs="Segoe UI"/>
          <w:b w:val="0"/>
          <w:bCs w:val="0"/>
          <w:sz w:val="21"/>
          <w:szCs w:val="21"/>
        </w:rPr>
        <w:lastRenderedPageBreak/>
        <w:t>Betriebssystemumgebungen auf demselben physischen Hardwaresystem befinden.</w:t>
      </w:r>
    </w:p>
    <w:p w14:paraId="6186597D" w14:textId="5AE45798" w:rsidR="00292FD0" w:rsidRPr="00D01C98" w:rsidRDefault="00292FD0" w:rsidP="00292FD0">
      <w:pPr>
        <w:ind w:left="1080" w:hanging="720"/>
      </w:pPr>
      <w:r>
        <w:rPr>
          <w:rFonts w:ascii="Segoe UI" w:eastAsia="SimSun" w:hAnsi="Segoe UI" w:cs="Segoe UI"/>
          <w:b/>
          <w:bCs/>
          <w:sz w:val="21"/>
          <w:szCs w:val="21"/>
        </w:rPr>
        <w:t>3.4</w:t>
      </w:r>
      <w:r>
        <w:rPr>
          <w:rFonts w:ascii="Segoe UI" w:eastAsia="SimSun" w:hAnsi="Segoe UI" w:cs="Segoe UI"/>
          <w:b/>
          <w:bCs/>
          <w:sz w:val="21"/>
          <w:szCs w:val="21"/>
        </w:rPr>
        <w:tab/>
        <w:t>SQL Server Reporting Services-Kartenberichtselement.</w:t>
      </w:r>
      <w:r>
        <w:rPr>
          <w:rFonts w:ascii="Segoe UI" w:eastAsia="SimSun" w:hAnsi="Segoe UI" w:cs="Segoe UI"/>
          <w:sz w:val="21"/>
          <w:szCs w:val="21"/>
        </w:rPr>
        <w:t xml:space="preserve"> </w:t>
      </w:r>
      <w:r>
        <w:rPr>
          <w:rFonts w:ascii="Segoe UI" w:hAnsi="Segoe UI" w:cs="Segoe UI"/>
          <w:sz w:val="21"/>
          <w:szCs w:val="21"/>
        </w:rPr>
        <w:t>Reporting Services Map Item enthält die Nutzung von Bing Maps. Sie sind nur berechtigt, den durch Bing Maps bereitgestellten Inhalt einschließlich Geocodes innerhalb von Reporting Services Map Item zu nutzen. Ihre Nutzung von Bing Maps wird auch durch die Bing Maps-Endbenutzer-Nutzungsbestimmungen geregelt, einsehbar unter</w:t>
      </w:r>
      <w:r w:rsidR="00C7564E">
        <w:rPr>
          <w:rFonts w:ascii="Segoe UI" w:hAnsi="Segoe UI" w:cs="Segoe UI"/>
          <w:sz w:val="21"/>
          <w:szCs w:val="21"/>
        </w:rPr>
        <w:t xml:space="preserve">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wie auch die Bing Maps-Datenschutzerklärung unter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7A23F184" w14:textId="77777777" w:rsidR="00292FD0" w:rsidRPr="00D01C98" w:rsidRDefault="00292FD0" w:rsidP="00292FD0">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Im Lieferumfang enthaltene Microsoft-Programme. </w:t>
      </w:r>
      <w:r>
        <w:rPr>
          <w:rFonts w:ascii="Segoe UI" w:hAnsi="Segoe UI" w:cs="Segoe UI"/>
          <w:b w:val="0"/>
          <w:sz w:val="21"/>
          <w:szCs w:val="21"/>
        </w:rPr>
        <w:t xml:space="preserve">Die Software enthält andere Microsoft-Programme, die unter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4FF53E60" w14:textId="56417C84" w:rsidR="003603DF" w:rsidRPr="00C90F7C" w:rsidRDefault="00292FD0" w:rsidP="00C90F7C">
      <w:pPr>
        <w:pStyle w:val="Heading2"/>
        <w:numPr>
          <w:ilvl w:val="0"/>
          <w:numId w:val="0"/>
        </w:numPr>
        <w:ind w:left="360" w:hanging="360"/>
        <w:rPr>
          <w:rFonts w:ascii="Segoe UI" w:hAnsi="Segoe UI" w:cs="Segoe UI"/>
          <w:sz w:val="21"/>
          <w:szCs w:val="21"/>
        </w:rPr>
      </w:pPr>
      <w:r w:rsidRPr="00C90F7C">
        <w:rPr>
          <w:rFonts w:ascii="Segoe UI" w:eastAsia="SimSun" w:hAnsi="Segoe UI" w:cs="Segoe UI"/>
          <w:sz w:val="21"/>
          <w:szCs w:val="21"/>
        </w:rPr>
        <w:t>4.</w:t>
      </w:r>
      <w:r w:rsidR="00C90F7C" w:rsidRPr="00C90F7C">
        <w:rPr>
          <w:rFonts w:ascii="Segoe UI" w:hAnsi="Segoe UI" w:cs="Segoe UI"/>
          <w:b w:val="0"/>
          <w:sz w:val="21"/>
          <w:szCs w:val="21"/>
        </w:rPr>
        <w:tab/>
      </w:r>
      <w:r w:rsidRPr="00C90F7C">
        <w:rPr>
          <w:rFonts w:ascii="Segoe UI" w:hAnsi="Segoe UI" w:cs="Segoe UI"/>
          <w:sz w:val="21"/>
          <w:szCs w:val="21"/>
        </w:rPr>
        <w:t>HINWEISE FÜR CODE VON DRITTEN.</w:t>
      </w:r>
      <w:r w:rsidRPr="00C90F7C">
        <w:rPr>
          <w:rFonts w:ascii="Segoe UI" w:hAnsi="Segoe UI" w:cs="Segoe UI"/>
          <w:b w:val="0"/>
          <w:sz w:val="21"/>
          <w:szCs w:val="21"/>
        </w:rPr>
        <w:t xml:space="preserve"> </w:t>
      </w:r>
      <w:r w:rsidRPr="00C90F7C">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C7564E" w:rsidRPr="00C90F7C">
        <w:rPr>
          <w:rStyle w:val="Body2Char"/>
          <w:rFonts w:ascii="Segoe UI" w:eastAsia="SimSun" w:hAnsi="Segoe UI" w:cs="Segoe UI"/>
          <w:b w:val="0"/>
          <w:bCs w:val="0"/>
          <w:sz w:val="21"/>
          <w:szCs w:val="21"/>
        </w:rPr>
        <w:t xml:space="preserve"> </w:t>
      </w:r>
      <w:r w:rsidRPr="00C90F7C">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C90F7C">
        <w:rPr>
          <w:rFonts w:ascii="Segoe UI" w:hAnsi="Segoe UI" w:cs="Segoe UI"/>
          <w:sz w:val="21"/>
          <w:szCs w:val="21"/>
        </w:rPr>
        <w:t>.</w:t>
      </w:r>
    </w:p>
    <w:p w14:paraId="0E66D899" w14:textId="24590800"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PRODUCT KEYS.</w:t>
      </w:r>
      <w:r w:rsidR="00C7564E">
        <w:rPr>
          <w:rFonts w:ascii="Segoe UI" w:eastAsia="SimSun" w:hAnsi="Segoe UI" w:cs="Segoe UI"/>
          <w:sz w:val="21"/>
          <w:szCs w:val="21"/>
        </w:rPr>
        <w:t xml:space="preserve"> </w:t>
      </w:r>
      <w:r>
        <w:rPr>
          <w:rFonts w:ascii="Segoe UI" w:eastAsia="SimSun" w:hAnsi="Segoe UI" w:cs="Segoe UI"/>
          <w:b w:val="0"/>
          <w:sz w:val="21"/>
          <w:szCs w:val="21"/>
        </w:rPr>
        <w:t>Für die Installation der Software bzw. für den Zugriff ist ein Product Key erforderlich.</w:t>
      </w:r>
      <w:r w:rsidR="00C7564E">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C7564E">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C7564E">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1A901264"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241E51A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 xml:space="preserve">Für die Offenlegung von Ergebnissen von Vergleichstests mit der Software gegenüber Dritten benötigen Sie die vorherige schriftliche Zustimmung von Microsoft. </w:t>
      </w:r>
    </w:p>
    <w:p w14:paraId="3A2E7C62"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24668ED9" w14:textId="77777777" w:rsidR="00962069" w:rsidRPr="00D01C98"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KANADA. </w:t>
      </w:r>
      <w:r>
        <w:rPr>
          <w:rFonts w:ascii="Segoe UI" w:eastAsia="SimSun" w:hAnsi="Segoe UI" w:cs="Segoe UI"/>
          <w:b w:val="0"/>
          <w:sz w:val="21"/>
          <w:szCs w:val="21"/>
        </w:rPr>
        <w:t>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p>
    <w:p w14:paraId="0D82ED1B" w14:textId="77777777" w:rsidR="00292FD0" w:rsidRPr="00D01C98" w:rsidRDefault="00292FD0" w:rsidP="00214F85">
      <w:pPr>
        <w:pStyle w:val="Heading1"/>
        <w:widowControl w:val="0"/>
        <w:numPr>
          <w:ilvl w:val="0"/>
          <w:numId w:val="13"/>
        </w:numPr>
      </w:pPr>
      <w:r>
        <w:rPr>
          <w:rFonts w:ascii="Segoe UI" w:eastAsia="SimSun" w:hAnsi="Segoe UI" w:cs="Segoe UI"/>
          <w:sz w:val="21"/>
          <w:szCs w:val="21"/>
        </w:rPr>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 Software einzuhalten, die Ihnen nur spezielle Verwendungen gestatten. Sie sind nicht dazu berechtigt:</w:t>
      </w:r>
    </w:p>
    <w:p w14:paraId="72CEE937" w14:textId="77777777" w:rsidR="00292FD0" w:rsidRPr="00D01C98" w:rsidRDefault="00292FD0" w:rsidP="00292FD0">
      <w:pPr>
        <w:pStyle w:val="Bullet2"/>
        <w:widowControl w:val="0"/>
      </w:pPr>
      <w:r>
        <w:rPr>
          <w:rFonts w:ascii="Segoe UI" w:eastAsia="SimSun" w:hAnsi="Segoe UI" w:cs="Segoe UI"/>
          <w:sz w:val="21"/>
          <w:szCs w:val="21"/>
        </w:rPr>
        <w:lastRenderedPageBreak/>
        <w:t>technische Beschränkungen der Software zu umgehen</w:t>
      </w:r>
    </w:p>
    <w:p w14:paraId="06D5DCF8" w14:textId="77777777" w:rsidR="00292FD0" w:rsidRPr="00D01C98" w:rsidRDefault="00045F8A" w:rsidP="00045F8A">
      <w:pPr>
        <w:pStyle w:val="Bullet2"/>
      </w:pPr>
      <w:r>
        <w:rPr>
          <w:rFonts w:ascii="Segoe UI" w:eastAsia="SimSun" w:hAnsi="Segoe UI" w:cs="Segoe UI"/>
          <w:sz w:val="21"/>
          <w:szCs w:val="21"/>
        </w:rPr>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558ABE7B" w14:textId="77777777" w:rsidR="00292FD0" w:rsidRPr="00D01C98" w:rsidRDefault="00292FD0" w:rsidP="00292FD0">
      <w:pPr>
        <w:pStyle w:val="Bullet2"/>
        <w:widowControl w:val="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46BA4ADA" w14:textId="77777777" w:rsidR="00292FD0" w:rsidRPr="00D01C98" w:rsidRDefault="00292FD0" w:rsidP="00292FD0">
      <w:pPr>
        <w:pStyle w:val="Bullet2"/>
        <w:widowControl w:val="0"/>
      </w:pPr>
      <w:r>
        <w:rPr>
          <w:rFonts w:ascii="Segoe UI" w:eastAsia="SimSun" w:hAnsi="Segoe UI" w:cs="Segoe UI"/>
          <w:sz w:val="21"/>
          <w:szCs w:val="21"/>
        </w:rPr>
        <w:t>Dokumente, Texte oder Bilder, die mithilfe der Datenzuordnungsdienste-Features der Software erstellt werden, freizugeben oder anderweitig zu verteilen</w:t>
      </w:r>
    </w:p>
    <w:p w14:paraId="73D662B0" w14:textId="77777777" w:rsidR="00292FD0" w:rsidRPr="00D01C98" w:rsidRDefault="00292FD0" w:rsidP="00292FD0">
      <w:pPr>
        <w:pStyle w:val="Bullet2"/>
        <w:widowControl w:val="0"/>
      </w:pPr>
      <w:r>
        <w:rPr>
          <w:rFonts w:ascii="Segoe UI" w:eastAsia="SimSun" w:hAnsi="Segoe UI" w:cs="Segoe UI"/>
          <w:sz w:val="21"/>
          <w:szCs w:val="21"/>
        </w:rPr>
        <w:t>die Software zu vermieten, zu verleasen oder zu verleihen</w:t>
      </w:r>
    </w:p>
    <w:p w14:paraId="0294DD72" w14:textId="77777777" w:rsidR="00292FD0" w:rsidRPr="00D01C98" w:rsidRDefault="00292FD0" w:rsidP="00292FD0">
      <w:pPr>
        <w:pStyle w:val="Bullet2"/>
        <w:widowControl w:val="0"/>
      </w:pPr>
      <w:r>
        <w:rPr>
          <w:rFonts w:ascii="Segoe UI" w:eastAsia="SimSun" w:hAnsi="Segoe UI" w:cs="Segoe UI"/>
          <w:sz w:val="21"/>
          <w:szCs w:val="21"/>
        </w:rPr>
        <w:t>die Software für kommerzielle Software-Hostingdienste zu verwenden.</w:t>
      </w:r>
    </w:p>
    <w:p w14:paraId="24001A49" w14:textId="77777777" w:rsidR="00292FD0" w:rsidRPr="00D01C98" w:rsidRDefault="00292FD0" w:rsidP="00292FD0">
      <w:pPr>
        <w:pStyle w:val="Bullet2"/>
        <w:widowControl w:val="0"/>
        <w:numPr>
          <w:ilvl w:val="0"/>
          <w:numId w:val="0"/>
        </w:numPr>
        <w:ind w:left="357"/>
      </w:pPr>
      <w:r>
        <w:rPr>
          <w:rFonts w:ascii="Segoe UI" w:eastAsia="SimSun" w:hAnsi="Segoe UI" w:cs="Segoe UI"/>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32FD1B05" w14:textId="77777777" w:rsidR="00292FD0" w:rsidRPr="00D01C98" w:rsidRDefault="00292FD0" w:rsidP="00292FD0">
      <w:pPr>
        <w:pStyle w:val="Body1"/>
        <w:widowControl w:val="0"/>
      </w:pPr>
      <w:r>
        <w:rPr>
          <w:rFonts w:ascii="Segoe UI" w:eastAsia="SimSun" w:hAnsi="Segoe UI" w:cs="Segoe UI"/>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330257A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Sie sind berechtigt, eine Sicherungskopie der Softwaremedien anzufertigen. Sie dürfen diese nur zum Erstellen von Instanzen der Software verwenden.</w:t>
      </w:r>
    </w:p>
    <w:p w14:paraId="7BE9440F"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DOKUMENTATION.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3EE4DB9A"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6CC96900"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5CE1ED6"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und darf nicht separat </w:t>
      </w:r>
      <w:r>
        <w:rPr>
          <w:rFonts w:ascii="Segoe UI" w:eastAsia="SimSun" w:hAnsi="Segoe UI" w:cs="Segoe UI"/>
          <w:b w:val="0"/>
          <w:bCs w:val="0"/>
          <w:sz w:val="21"/>
          <w:szCs w:val="21"/>
        </w:rPr>
        <w:lastRenderedPageBreak/>
        <w:t xml:space="preserve">ausgehändigt werden.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4F81B8B4" w14:textId="77777777" w:rsidR="00292FD0" w:rsidRPr="00D01C98"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ÜBERTRAGUNG AN DRITTE.</w:t>
      </w:r>
      <w:r>
        <w:rPr>
          <w:rFonts w:ascii="Segoe UI" w:eastAsia="SimSun" w:hAnsi="Segoe UI" w:cs="Segoe UI"/>
          <w:sz w:val="21"/>
          <w:szCs w:val="21"/>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14:paraId="3E97BDBD" w14:textId="77777777" w:rsidR="00784A2B" w:rsidRPr="00D01C98" w:rsidRDefault="00784A2B" w:rsidP="00784A2B">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5E56C8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249B831" w14:textId="77777777" w:rsidR="00292FD0" w:rsidRPr="00D01C98" w:rsidRDefault="00292FD0" w:rsidP="00D205C1">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212C0DD7" w14:textId="77777777" w:rsidR="00292FD0" w:rsidRPr="00D01C98"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ANWENDBARES RECHT.</w:t>
      </w:r>
    </w:p>
    <w:p w14:paraId="321BA302"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69495C84" w14:textId="77777777" w:rsidR="00292FD0" w:rsidRPr="00D01C98"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3E6F1729" w14:textId="77777777" w:rsidR="00292FD0" w:rsidRPr="00D01C98"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46D84641" w14:textId="77777777" w:rsidR="00D205C1" w:rsidRPr="00D01C98"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720BF497" w14:textId="77777777" w:rsidR="00D205C1" w:rsidRPr="00D01C98" w:rsidRDefault="00D205C1" w:rsidP="00764217">
      <w:pPr>
        <w:widowControl w:val="0"/>
        <w:ind w:left="360"/>
        <w:outlineLvl w:val="0"/>
      </w:pPr>
      <w:r>
        <w:rPr>
          <w:b/>
          <w:bCs/>
          <w:sz w:val="20"/>
          <w:szCs w:val="20"/>
        </w:rPr>
        <w:t xml:space="preserve">KEINE GEWÄHRLEISTUNGEN VON MICROSOFT. SIE ERKENNEN AN, DASS, SOFERN SIE </w:t>
      </w:r>
      <w:r>
        <w:rPr>
          <w:b/>
          <w:bCs/>
          <w:sz w:val="20"/>
          <w:szCs w:val="20"/>
        </w:rPr>
        <w:lastRenderedPageBreak/>
        <w:t>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b/>
          <w:bCs/>
          <w:sz w:val="20"/>
          <w:szCs w:val="20"/>
        </w:rPr>
        <w:t xml:space="preserve"> </w:t>
      </w:r>
    </w:p>
    <w:p w14:paraId="4FB341E9" w14:textId="77777777" w:rsidR="00D205C1" w:rsidRPr="00D01C98" w:rsidRDefault="00D205C1" w:rsidP="00764217">
      <w:pPr>
        <w:widowControl w:val="0"/>
        <w:ind w:left="360"/>
        <w:outlineLvl w:val="0"/>
      </w:pPr>
      <w:r>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2AF467A1" w14:textId="77777777" w:rsidR="002A19AC" w:rsidRPr="00D01C98" w:rsidRDefault="002A19AC"/>
    <w:sectPr w:rsidR="002A19AC" w:rsidRPr="00D01C98"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300B9" w14:textId="77777777" w:rsidR="00197598" w:rsidRDefault="00197598" w:rsidP="00D754D1">
      <w:pPr>
        <w:spacing w:before="0" w:after="0"/>
      </w:pPr>
      <w:r>
        <w:separator/>
      </w:r>
    </w:p>
  </w:endnote>
  <w:endnote w:type="continuationSeparator" w:id="0">
    <w:p w14:paraId="4949AB18" w14:textId="77777777" w:rsidR="00197598" w:rsidRDefault="00197598"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3C690" w14:textId="77777777" w:rsidR="00833DAD" w:rsidRDefault="00833D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983AE" w14:textId="77777777" w:rsidR="00833DAD" w:rsidRDefault="00833D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2F21E" w14:textId="77777777" w:rsidR="00833DAD" w:rsidRDefault="00833D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42E5B" w14:textId="77777777" w:rsidR="00197598" w:rsidRDefault="00197598" w:rsidP="00D754D1">
      <w:pPr>
        <w:spacing w:before="0" w:after="0"/>
      </w:pPr>
      <w:r>
        <w:separator/>
      </w:r>
    </w:p>
  </w:footnote>
  <w:footnote w:type="continuationSeparator" w:id="0">
    <w:p w14:paraId="1A3A0D9D" w14:textId="77777777" w:rsidR="00197598" w:rsidRDefault="00197598" w:rsidP="00D754D1">
      <w:pPr>
        <w:spacing w:before="0" w:after="0"/>
      </w:pPr>
      <w:r>
        <w:continuationSeparator/>
      </w:r>
    </w:p>
  </w:footnote>
  <w:footnote w:id="1">
    <w:p w14:paraId="55AA6858" w14:textId="32238510"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C7564E">
        <w:rPr>
          <w:i/>
          <w:iCs/>
          <w:sz w:val="16"/>
          <w:szCs w:val="16"/>
        </w:rPr>
        <w:t>Alle anderen Marken sind Eigentum der jeweiligen Inhaber.</w:t>
      </w:r>
      <w:r w:rsidRPr="00C7564E">
        <w:rPr>
          <w:sz w:val="16"/>
          <w:szCs w:val="16"/>
        </w:rPr>
        <w:t>“</w:t>
      </w:r>
    </w:p>
    <w:p w14:paraId="17B47D9F" w14:textId="77777777" w:rsidR="00C7564E" w:rsidRPr="00C7564E" w:rsidRDefault="00C7564E">
      <w:pPr>
        <w:pStyle w:val="FootnoteText"/>
        <w:rPr>
          <w:sz w:val="16"/>
          <w:szCs w:val="16"/>
        </w:rPr>
      </w:pPr>
    </w:p>
  </w:footnote>
  <w:footnote w:id="2">
    <w:p w14:paraId="25A3F35D" w14:textId="0F699CA4" w:rsidR="00C7564E" w:rsidRDefault="00C7564E">
      <w:pPr>
        <w:pStyle w:val="FootnoteText"/>
        <w:rPr>
          <w:sz w:val="16"/>
          <w:szCs w:val="16"/>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für lizenzierte „Academic Edition“-Software bitte den Produktnamen an. Beispiel: Microsoft SQL 2017, Academic Edition.</w:t>
      </w:r>
    </w:p>
    <w:p w14:paraId="5AABC771" w14:textId="77777777" w:rsidR="00C7564E" w:rsidRPr="00C7564E" w:rsidRDefault="00C7564E">
      <w:pPr>
        <w:pStyle w:val="FootnoteText"/>
        <w:rPr>
          <w:sz w:val="16"/>
          <w:szCs w:val="16"/>
          <w:lang w:val="en-US"/>
        </w:rPr>
      </w:pPr>
    </w:p>
  </w:footnote>
  <w:footnote w:id="3">
    <w:p w14:paraId="7458D03B" w14:textId="398FBF54" w:rsidR="00C7564E" w:rsidRPr="00C7564E" w:rsidRDefault="00C7564E">
      <w:pPr>
        <w:pStyle w:val="FootnoteText"/>
        <w:rPr>
          <w:sz w:val="16"/>
          <w:szCs w:val="16"/>
          <w:lang w:val="en-US"/>
        </w:rPr>
      </w:pPr>
      <w:r w:rsidRPr="00C7564E">
        <w:rPr>
          <w:rStyle w:val="FootnoteReference"/>
          <w:b/>
          <w:bCs/>
          <w:sz w:val="16"/>
          <w:szCs w:val="16"/>
        </w:rPr>
        <w:footnoteRef/>
      </w:r>
      <w:r w:rsidRPr="00C7564E">
        <w:rPr>
          <w:b/>
          <w:bCs/>
          <w:sz w:val="16"/>
          <w:szCs w:val="16"/>
        </w:rPr>
        <w:t xml:space="preserve"> LIZENZGEBER:</w:t>
      </w:r>
      <w:r w:rsidRPr="00C7564E">
        <w:rPr>
          <w:sz w:val="16"/>
          <w:szCs w:val="16"/>
        </w:rPr>
        <w:t xml:space="preserve"> Geben Sie die Gesamtzahl der Serverlizenzen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15FAC" w14:textId="77777777" w:rsidR="00833DAD" w:rsidRDefault="00833D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0A5B" w14:textId="77777777" w:rsidR="00833DAD" w:rsidRDefault="00833D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5FAAA" w14:textId="77777777" w:rsidR="00833DAD" w:rsidRDefault="00833D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7DB61DC8"/>
    <w:lvl w:ilvl="0" w:tplc="CADC0AEC">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850202F0"/>
    <w:lvl w:ilvl="0" w:tplc="0908B5D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7FF2D05A"/>
    <w:lvl w:ilvl="0" w:tplc="BD0AB2F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BDE46CC2"/>
    <w:lvl w:ilvl="0" w:tplc="D2EE71D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BFU/T5g5gtm2uEsAmQj9B1SiOdPQKOquTE3hqx6WOl+79w/RhZMkln6EmzQbM7hnyRU/2+sm4fvGyn+F4Bw9Lg==" w:salt="6MsJ6DTkRVeI9UpTVf1iu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2FD0"/>
    <w:rsid w:val="0003581A"/>
    <w:rsid w:val="0004029B"/>
    <w:rsid w:val="00045F8A"/>
    <w:rsid w:val="000A056E"/>
    <w:rsid w:val="000B2AFF"/>
    <w:rsid w:val="000E4CAD"/>
    <w:rsid w:val="000F2A7C"/>
    <w:rsid w:val="00110946"/>
    <w:rsid w:val="00197598"/>
    <w:rsid w:val="001D17A8"/>
    <w:rsid w:val="001E7FB2"/>
    <w:rsid w:val="00214F85"/>
    <w:rsid w:val="002337D5"/>
    <w:rsid w:val="00262073"/>
    <w:rsid w:val="00273587"/>
    <w:rsid w:val="00292FD0"/>
    <w:rsid w:val="002A19AC"/>
    <w:rsid w:val="002E1CCA"/>
    <w:rsid w:val="002E1FC9"/>
    <w:rsid w:val="002F6923"/>
    <w:rsid w:val="00300650"/>
    <w:rsid w:val="003010AC"/>
    <w:rsid w:val="00342DE9"/>
    <w:rsid w:val="003603DF"/>
    <w:rsid w:val="003804CB"/>
    <w:rsid w:val="0043406F"/>
    <w:rsid w:val="004464D5"/>
    <w:rsid w:val="00451306"/>
    <w:rsid w:val="0047378C"/>
    <w:rsid w:val="00484A94"/>
    <w:rsid w:val="004974EB"/>
    <w:rsid w:val="00512804"/>
    <w:rsid w:val="00527978"/>
    <w:rsid w:val="00554C78"/>
    <w:rsid w:val="005654EB"/>
    <w:rsid w:val="005E4C2F"/>
    <w:rsid w:val="005F6A54"/>
    <w:rsid w:val="00613903"/>
    <w:rsid w:val="006C46D8"/>
    <w:rsid w:val="006F2C58"/>
    <w:rsid w:val="007026E0"/>
    <w:rsid w:val="007150E1"/>
    <w:rsid w:val="00715660"/>
    <w:rsid w:val="00716B33"/>
    <w:rsid w:val="00764217"/>
    <w:rsid w:val="00784A2B"/>
    <w:rsid w:val="00833DAD"/>
    <w:rsid w:val="008470D7"/>
    <w:rsid w:val="00850714"/>
    <w:rsid w:val="00881BB0"/>
    <w:rsid w:val="008D0269"/>
    <w:rsid w:val="008D4649"/>
    <w:rsid w:val="009122A4"/>
    <w:rsid w:val="00962069"/>
    <w:rsid w:val="00965CA8"/>
    <w:rsid w:val="009B3F04"/>
    <w:rsid w:val="009B6D65"/>
    <w:rsid w:val="009E3A81"/>
    <w:rsid w:val="009F4CA4"/>
    <w:rsid w:val="00A05498"/>
    <w:rsid w:val="00A21FE3"/>
    <w:rsid w:val="00A36306"/>
    <w:rsid w:val="00A407E3"/>
    <w:rsid w:val="00A610FB"/>
    <w:rsid w:val="00B10073"/>
    <w:rsid w:val="00B56DC4"/>
    <w:rsid w:val="00B65B7F"/>
    <w:rsid w:val="00BC2C43"/>
    <w:rsid w:val="00BC6FB5"/>
    <w:rsid w:val="00BD3814"/>
    <w:rsid w:val="00BE5564"/>
    <w:rsid w:val="00BF6666"/>
    <w:rsid w:val="00C25209"/>
    <w:rsid w:val="00C25233"/>
    <w:rsid w:val="00C330F6"/>
    <w:rsid w:val="00C6058B"/>
    <w:rsid w:val="00C61271"/>
    <w:rsid w:val="00C7564E"/>
    <w:rsid w:val="00C83124"/>
    <w:rsid w:val="00C90F7C"/>
    <w:rsid w:val="00CA44E3"/>
    <w:rsid w:val="00CA588A"/>
    <w:rsid w:val="00D01C98"/>
    <w:rsid w:val="00D01F2A"/>
    <w:rsid w:val="00D17D9B"/>
    <w:rsid w:val="00D205C1"/>
    <w:rsid w:val="00D2699A"/>
    <w:rsid w:val="00D754D1"/>
    <w:rsid w:val="00DF1E18"/>
    <w:rsid w:val="00E06FFA"/>
    <w:rsid w:val="00E61566"/>
    <w:rsid w:val="00EB3476"/>
    <w:rsid w:val="00EC7049"/>
    <w:rsid w:val="00F43DFA"/>
    <w:rsid w:val="00FB0D94"/>
    <w:rsid w:val="00FB4906"/>
    <w:rsid w:val="00FB6C27"/>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4010C6"/>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character" w:customStyle="1" w:styleId="LogoportMarkup">
    <w:name w:val="LogoportMarkup"/>
    <w:basedOn w:val="DefaultParagraphFont"/>
    <w:rsid w:val="00D01C98"/>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D01C98"/>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745677">
      <w:marLeft w:val="0"/>
      <w:marRight w:val="0"/>
      <w:marTop w:val="0"/>
      <w:marBottom w:val="0"/>
      <w:divBdr>
        <w:top w:val="none" w:sz="0" w:space="0" w:color="auto"/>
        <w:left w:val="none" w:sz="0" w:space="0" w:color="auto"/>
        <w:bottom w:val="none" w:sz="0" w:space="0" w:color="auto"/>
        <w:right w:val="none" w:sz="0" w:space="0" w:color="auto"/>
      </w:divBdr>
    </w:div>
    <w:div w:id="102474567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0D789-BF22-4045-BD67-40BB6C6F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3697</Words>
  <Characters>21074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2017-09-12T03:38:00Z</dcterms:created>
  <dcterms:modified xsi:type="dcterms:W3CDTF">2017-09-28T01:41:00Z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